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40" w:type="dxa"/>
        <w:tblLook w:val="04A0" w:firstRow="1" w:lastRow="0" w:firstColumn="1" w:lastColumn="0" w:noHBand="0" w:noVBand="1"/>
      </w:tblPr>
      <w:tblGrid>
        <w:gridCol w:w="5086"/>
      </w:tblGrid>
      <w:tr w:rsidR="00BF0C79" w:rsidRPr="00BF0C79" w:rsidTr="00BF0C79">
        <w:trPr>
          <w:jc w:val="right"/>
        </w:trPr>
        <w:tc>
          <w:tcPr>
            <w:tcW w:w="5086" w:type="dxa"/>
          </w:tcPr>
          <w:p w:rsidR="00BF0C79" w:rsidRPr="00BF0C79" w:rsidRDefault="00BF0C79" w:rsidP="009325B6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Приложение №1 к договору </w:t>
            </w:r>
          </w:p>
          <w:p w:rsidR="009325B6" w:rsidRDefault="00BF0C79" w:rsidP="00F46B0D">
            <w:pPr>
              <w:keepNext/>
              <w:keepLines/>
              <w:widowControl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  <w:r w:rsidR="00BF1B9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BF0C79" w:rsidRPr="00BF0C79" w:rsidRDefault="006A15A8" w:rsidP="00F46B0D">
            <w:pPr>
              <w:keepNext/>
              <w:keepLines/>
              <w:widowControl w:val="0"/>
              <w:spacing w:after="0" w:line="360" w:lineRule="auto"/>
              <w:ind w:firstLine="2319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от «</w:t>
            </w:r>
            <w:r w:rsidR="00F46B0D">
              <w:rPr>
                <w:rFonts w:ascii="Times New Roman" w:eastAsia="Times New Roman" w:hAnsi="Times New Roman" w:cs="Times New Roman"/>
                <w:bCs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="009325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F46B0D">
              <w:rPr>
                <w:rFonts w:ascii="Times New Roman" w:eastAsia="Times New Roman" w:hAnsi="Times New Roman" w:cs="Times New Roman"/>
                <w:bCs/>
                <w:lang w:eastAsia="ru-RU"/>
              </w:rPr>
              <w:t>_______</w:t>
            </w:r>
            <w:r w:rsidR="009325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F46B0D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BF0C79" w:rsidRPr="00BF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</w:t>
            </w:r>
          </w:p>
        </w:tc>
      </w:tr>
    </w:tbl>
    <w:p w:rsidR="00BF0C79" w:rsidRDefault="00BF0C79" w:rsidP="00146E0D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28"/>
          <w:sz w:val="28"/>
          <w:szCs w:val="28"/>
          <w:lang w:eastAsia="ru-RU"/>
        </w:rPr>
      </w:pPr>
    </w:p>
    <w:p w:rsidR="00146E0D" w:rsidRDefault="00146E0D" w:rsidP="00146E0D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28"/>
          <w:sz w:val="28"/>
          <w:szCs w:val="28"/>
          <w:lang w:eastAsia="ru-RU"/>
        </w:rPr>
      </w:pPr>
      <w:r w:rsidRPr="00146E0D">
        <w:rPr>
          <w:rFonts w:ascii="Times New Roman" w:eastAsia="Times New Roman" w:hAnsi="Times New Roman" w:cs="Arial"/>
          <w:b/>
          <w:bCs/>
          <w:kern w:val="28"/>
          <w:sz w:val="28"/>
          <w:szCs w:val="28"/>
          <w:lang w:eastAsia="ru-RU"/>
        </w:rPr>
        <w:t>ТЕХНИЧЕСКОЕ ЗАДАНИЕ</w:t>
      </w:r>
    </w:p>
    <w:p w:rsidR="00146E0D" w:rsidRPr="00146E0D" w:rsidRDefault="00146E0D" w:rsidP="00146E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B0D" w:rsidRPr="00F46B0D" w:rsidRDefault="00F46B0D" w:rsidP="00897442">
      <w:pPr>
        <w:widowControl w:val="0"/>
        <w:tabs>
          <w:tab w:val="left" w:pos="1197"/>
        </w:tabs>
        <w:spacing w:after="0" w:line="410" w:lineRule="exact"/>
        <w:ind w:left="760" w:right="20"/>
        <w:jc w:val="center"/>
        <w:rPr>
          <w:rFonts w:ascii="Times New Roman" w:eastAsia="Times New Roman" w:hAnsi="Times New Roman" w:cs="Times New Roman"/>
          <w:b/>
          <w:bCs/>
        </w:rPr>
      </w:pPr>
      <w:r w:rsidRPr="00F46B0D">
        <w:rPr>
          <w:rFonts w:ascii="Times New Roman" w:eastAsia="Times New Roman" w:hAnsi="Times New Roman" w:cs="Times New Roman"/>
          <w:b/>
          <w:bCs/>
        </w:rPr>
        <w:t>ТЕХНИЧЕСКОЕ ЗАДАНИЕ</w:t>
      </w:r>
    </w:p>
    <w:p w:rsidR="00F46B0D" w:rsidRPr="00F46B0D" w:rsidRDefault="00F46B0D" w:rsidP="00F46B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  <w:b/>
          <w:bCs/>
        </w:rPr>
      </w:pP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Название (тема): Оказание услуг по перевозке персонала Заказчика и Генподрядчика строительства Балтийской атомной станции на 2015 г.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Основание для заключения договора: Обеспечение безопасной доставки собственного персонала и персонала дирекции строящейся Балтийской АЭС  до места работы и обратно в течение 2015г. в пределах территории Калининградской области. 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Использование автобусного транспорта должно осуществляться по специальным маршрутам и графикам движения (утвержденным руководителем Балтийского филиала АО «НИАЭП»), использование легкового, пассажирского транспорта (микроавтобуса), а так же автобусного (вне действия утвержденных маршрутов и графиков движения) по предварительным заявкам.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Эксплуатация легкового транспорта, (в т.ч. легкового автомобиля представительского класса) должна осуществляться по предварительным письменным заявкам, утвержденным руководителем Балтийского филиала АО «НИАЭП».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Срок оказания услуг по договору: с 01 января 2015г. по 31 декабря 2015г.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Цель и исходные данные для оказания услуг: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Безопасная перевозка собственного персонала и персонала дирекции строящейся Балтийской АЭС;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 Общая транспортная потребность собственного персонала и персонала дирекции строящейся Балтийской АЭС указана в Приложение №1 к настоящему техническому заданию;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Основные требования к поставщику транспортных услуг: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  <w:bCs/>
        </w:rPr>
      </w:pPr>
      <w:r w:rsidRPr="00F46B0D">
        <w:rPr>
          <w:rFonts w:ascii="Times New Roman" w:eastAsia="Times New Roman" w:hAnsi="Times New Roman" w:cs="Times New Roman"/>
          <w:bCs/>
        </w:rPr>
        <w:t>Выходить на линию и осуществлять перевозки должны автобусы,</w:t>
      </w:r>
      <w:r w:rsidRPr="00F46B0D">
        <w:rPr>
          <w:rFonts w:ascii="Times New Roman" w:eastAsia="Times New Roman" w:hAnsi="Times New Roman" w:cs="Times New Roman"/>
          <w:b/>
          <w:bCs/>
        </w:rPr>
        <w:t xml:space="preserve"> </w:t>
      </w:r>
      <w:r w:rsidRPr="00F46B0D">
        <w:rPr>
          <w:rFonts w:ascii="Times New Roman" w:eastAsia="Times New Roman" w:hAnsi="Times New Roman" w:cs="Times New Roman"/>
          <w:bCs/>
        </w:rPr>
        <w:t xml:space="preserve">с числом посадочных мест не менее 57, в необходимом количестве (не менее 4 ед., в т.ч. 1 ед. в резерве), технически исправные, иметь надлежащий внешний вид и санитарное состояние, а также быть оборудованы всеми необходимыми для безопасной эксплуатации принадлежностями. Допускается наличие </w:t>
      </w:r>
      <w:r w:rsidRPr="00F46B0D">
        <w:rPr>
          <w:rFonts w:ascii="Times New Roman" w:eastAsia="Times New Roman" w:hAnsi="Times New Roman" w:cs="Times New Roman"/>
          <w:bCs/>
          <w:lang w:val="en-US"/>
        </w:rPr>
        <w:t>DVD</w:t>
      </w:r>
      <w:r w:rsidRPr="00F46B0D">
        <w:rPr>
          <w:rFonts w:ascii="Times New Roman" w:eastAsia="Times New Roman" w:hAnsi="Times New Roman" w:cs="Times New Roman"/>
          <w:bCs/>
        </w:rPr>
        <w:t xml:space="preserve"> системы в салонах автобусов;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Для перевозки персонала Балтийского филиала АО «НИАЭП» и сотрудников дирекции строящейся Балтийской АЭС до места работы и обратно все предъявляемые автобусы должны быть оборудованы системой кондиционирования и автономного отопления для поддержания постоянной </w:t>
      </w:r>
      <w:r w:rsidRPr="00F46B0D">
        <w:rPr>
          <w:rFonts w:ascii="Times New Roman" w:eastAsia="Times New Roman" w:hAnsi="Times New Roman" w:cs="Times New Roman"/>
        </w:rPr>
        <w:lastRenderedPageBreak/>
        <w:t xml:space="preserve">комфортной температуры внутри салона вне зависимости от погодных условий; 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Перевозка собственного персонала и персонала дирекции строящейся Балтийской АЭС, находящегося при исполнении служебных обязанностей, должна осуществляться по предварительным письменным заявкам легковым транспортом среднего класса (</w:t>
      </w:r>
      <w:r w:rsidRPr="00F46B0D">
        <w:rPr>
          <w:rFonts w:ascii="Times New Roman" w:eastAsia="Times New Roman" w:hAnsi="Times New Roman" w:cs="Times New Roman"/>
          <w:lang w:val="en-US"/>
        </w:rPr>
        <w:t>Renault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Logan</w:t>
      </w:r>
      <w:r w:rsidRPr="00F46B0D">
        <w:rPr>
          <w:rFonts w:ascii="Times New Roman" w:eastAsia="Times New Roman" w:hAnsi="Times New Roman" w:cs="Times New Roman"/>
        </w:rPr>
        <w:t xml:space="preserve">, </w:t>
      </w:r>
      <w:r w:rsidRPr="00F46B0D">
        <w:rPr>
          <w:rFonts w:ascii="Times New Roman" w:eastAsia="Times New Roman" w:hAnsi="Times New Roman" w:cs="Times New Roman"/>
          <w:lang w:val="en-US"/>
        </w:rPr>
        <w:t>Ford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Focus</w:t>
      </w:r>
      <w:r w:rsidRPr="00F46B0D">
        <w:rPr>
          <w:rFonts w:ascii="Times New Roman" w:eastAsia="Times New Roman" w:hAnsi="Times New Roman" w:cs="Times New Roman"/>
        </w:rPr>
        <w:t>, либо аналогичным, не менее 1 ед.), не ранее 2010 года выпуска;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Для перевозки руководящего персонала должны использоваться:</w:t>
      </w:r>
    </w:p>
    <w:p w:rsidR="00F46B0D" w:rsidRPr="00F46B0D" w:rsidRDefault="00F46B0D" w:rsidP="00F46B0D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легковой автомобиль представительского класса (</w:t>
      </w:r>
      <w:r w:rsidRPr="00F46B0D">
        <w:rPr>
          <w:rFonts w:ascii="Times New Roman" w:eastAsia="Times New Roman" w:hAnsi="Times New Roman" w:cs="Times New Roman"/>
          <w:lang w:val="en-US"/>
        </w:rPr>
        <w:t>Mercedes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S</w:t>
      </w:r>
      <w:r w:rsidRPr="00F46B0D">
        <w:rPr>
          <w:rFonts w:ascii="Times New Roman" w:eastAsia="Times New Roman" w:hAnsi="Times New Roman" w:cs="Times New Roman"/>
        </w:rPr>
        <w:t xml:space="preserve">-класса; </w:t>
      </w:r>
      <w:r w:rsidRPr="00F46B0D">
        <w:rPr>
          <w:rFonts w:ascii="Times New Roman" w:eastAsia="Times New Roman" w:hAnsi="Times New Roman" w:cs="Times New Roman"/>
          <w:lang w:val="en-US"/>
        </w:rPr>
        <w:t>BMW</w:t>
      </w:r>
      <w:r w:rsidRPr="00F46B0D">
        <w:rPr>
          <w:rFonts w:ascii="Times New Roman" w:eastAsia="Times New Roman" w:hAnsi="Times New Roman" w:cs="Times New Roman"/>
        </w:rPr>
        <w:t xml:space="preserve">-7 серии; </w:t>
      </w:r>
      <w:r w:rsidRPr="00F46B0D">
        <w:rPr>
          <w:rFonts w:ascii="Times New Roman" w:eastAsia="Times New Roman" w:hAnsi="Times New Roman" w:cs="Times New Roman"/>
          <w:lang w:val="en-US"/>
        </w:rPr>
        <w:t>Audi</w:t>
      </w:r>
      <w:r w:rsidRPr="00F46B0D">
        <w:rPr>
          <w:rFonts w:ascii="Times New Roman" w:eastAsia="Times New Roman" w:hAnsi="Times New Roman" w:cs="Times New Roman"/>
        </w:rPr>
        <w:t xml:space="preserve"> -</w:t>
      </w:r>
      <w:r w:rsidRPr="00F46B0D">
        <w:rPr>
          <w:rFonts w:ascii="Times New Roman" w:eastAsia="Times New Roman" w:hAnsi="Times New Roman" w:cs="Times New Roman"/>
          <w:lang w:val="en-US"/>
        </w:rPr>
        <w:t>A</w:t>
      </w:r>
      <w:r w:rsidRPr="00F46B0D">
        <w:rPr>
          <w:rFonts w:ascii="Times New Roman" w:eastAsia="Times New Roman" w:hAnsi="Times New Roman" w:cs="Times New Roman"/>
        </w:rPr>
        <w:t xml:space="preserve">8, </w:t>
      </w:r>
      <w:r w:rsidRPr="00F46B0D">
        <w:rPr>
          <w:rFonts w:ascii="Times New Roman" w:eastAsia="Times New Roman" w:hAnsi="Times New Roman" w:cs="Times New Roman"/>
          <w:lang w:val="en-US"/>
        </w:rPr>
        <w:t>Q</w:t>
      </w:r>
      <w:r w:rsidRPr="00F46B0D">
        <w:rPr>
          <w:rFonts w:ascii="Times New Roman" w:eastAsia="Times New Roman" w:hAnsi="Times New Roman" w:cs="Times New Roman"/>
        </w:rPr>
        <w:t xml:space="preserve">-7; </w:t>
      </w:r>
      <w:r w:rsidRPr="00F46B0D">
        <w:rPr>
          <w:rFonts w:ascii="Times New Roman" w:eastAsia="Times New Roman" w:hAnsi="Times New Roman" w:cs="Times New Roman"/>
          <w:lang w:val="en-US"/>
        </w:rPr>
        <w:t>Toyota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Land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Cruiser</w:t>
      </w:r>
      <w:r w:rsidRPr="00F46B0D">
        <w:rPr>
          <w:rFonts w:ascii="Times New Roman" w:eastAsia="Times New Roman" w:hAnsi="Times New Roman" w:cs="Times New Roman"/>
        </w:rPr>
        <w:t xml:space="preserve"> 200, либо аналогичный, не менее 1 ед.), не ранее 2010 года выпуска;</w:t>
      </w:r>
    </w:p>
    <w:p w:rsidR="00F46B0D" w:rsidRPr="00F46B0D" w:rsidRDefault="00F46B0D" w:rsidP="00F46B0D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комфортабельные микроавтобусы (</w:t>
      </w:r>
      <w:r w:rsidRPr="00F46B0D">
        <w:rPr>
          <w:rFonts w:ascii="Times New Roman" w:eastAsia="Times New Roman" w:hAnsi="Times New Roman" w:cs="Times New Roman"/>
          <w:lang w:val="en-US"/>
        </w:rPr>
        <w:t>Ford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Transit</w:t>
      </w:r>
      <w:r w:rsidRPr="00F46B0D">
        <w:rPr>
          <w:rFonts w:ascii="Times New Roman" w:eastAsia="Times New Roman" w:hAnsi="Times New Roman" w:cs="Times New Roman"/>
        </w:rPr>
        <w:t xml:space="preserve">; </w:t>
      </w:r>
      <w:hyperlink r:id="rId6" w:tgtFrame="_blank" w:history="1">
        <w:proofErr w:type="spellStart"/>
        <w:r w:rsidRPr="00F46B0D">
          <w:rPr>
            <w:rStyle w:val="a4"/>
            <w:rFonts w:ascii="Times New Roman" w:eastAsia="Times New Roman" w:hAnsi="Times New Roman" w:cs="Times New Roman"/>
            <w:bCs/>
          </w:rPr>
          <w:t>Volkswagen</w:t>
        </w:r>
        <w:proofErr w:type="spellEnd"/>
        <w:r w:rsidRPr="00F46B0D">
          <w:rPr>
            <w:rStyle w:val="a4"/>
            <w:rFonts w:ascii="Times New Roman" w:eastAsia="Times New Roman" w:hAnsi="Times New Roman" w:cs="Times New Roman"/>
          </w:rPr>
          <w:t xml:space="preserve"> </w:t>
        </w:r>
        <w:proofErr w:type="spellStart"/>
        <w:r w:rsidRPr="00F46B0D">
          <w:rPr>
            <w:rStyle w:val="a4"/>
            <w:rFonts w:ascii="Times New Roman" w:eastAsia="Times New Roman" w:hAnsi="Times New Roman" w:cs="Times New Roman"/>
          </w:rPr>
          <w:t>Crafter</w:t>
        </w:r>
        <w:proofErr w:type="spellEnd"/>
      </w:hyperlink>
      <w:r w:rsidRPr="00F46B0D">
        <w:rPr>
          <w:rFonts w:ascii="Times New Roman" w:eastAsia="Times New Roman" w:hAnsi="Times New Roman" w:cs="Times New Roman"/>
        </w:rPr>
        <w:t>, либо аналогичные, не менее 1 ед.), с числом посадочных мест не менее 16, не ранее 2010 года выпуска;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Весь автомобильный транспорт должен быть оборудован системами кондиционирования и отопления, быть технически исправным и соответствовать требованиям санитарно-технических норм;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Численность водительского состава должна быть не менее 6 чел.;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Водительский состав должен иметь опыт работы водителем соответствующей категории не менее 3 (трех) лет; принимать меры по обеспечению безопасности пассажиров, иметь навыки по устранению неисправностей, возникающих в процессе эксплуатации автотранспорта;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Наличие договора страхования автогражданской ответственности всего автотранспорта;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Наличие сведений об отсутствии аварийности и нарушений правил дорожного движения на предприятии, подтвержденных органами ГИБДД;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</w:t>
      </w:r>
      <w:r w:rsidRPr="00F46B0D">
        <w:rPr>
          <w:rFonts w:ascii="Times New Roman" w:eastAsia="Times New Roman" w:hAnsi="Times New Roman" w:cs="Times New Roman"/>
          <w:bCs/>
        </w:rPr>
        <w:t>Наличие круглосуточной диспетчерской службы, служб, обеспечивающих круглосуточный выпуск транспортных средств на линию;</w:t>
      </w:r>
    </w:p>
    <w:p w:rsidR="00F46B0D" w:rsidRPr="00215BAC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</w:t>
      </w:r>
      <w:r w:rsidRPr="00215BAC">
        <w:rPr>
          <w:rFonts w:ascii="Times New Roman" w:eastAsia="Times New Roman" w:hAnsi="Times New Roman" w:cs="Times New Roman"/>
        </w:rPr>
        <w:t>Дополнительные требования к Поставщику транспортных услуг:</w:t>
      </w:r>
    </w:p>
    <w:p w:rsidR="00F46B0D" w:rsidRPr="00215BAC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215BAC">
        <w:rPr>
          <w:rFonts w:ascii="Times New Roman" w:eastAsia="Times New Roman" w:hAnsi="Times New Roman" w:cs="Times New Roman"/>
        </w:rPr>
        <w:t xml:space="preserve"> Используемые транспортные средства Поставщика не должны быть обременены обязательствами, накладывающими какие-либо ограничения на возможность эксплуатации данных транспортных средств на территории и в сроки, указанные в настоящем техническом задании;</w:t>
      </w:r>
    </w:p>
    <w:p w:rsidR="00F46B0D" w:rsidRPr="00215BAC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215BAC">
        <w:rPr>
          <w:rFonts w:ascii="Times New Roman" w:eastAsia="Times New Roman" w:hAnsi="Times New Roman" w:cs="Times New Roman"/>
        </w:rPr>
        <w:t xml:space="preserve">   До подведения итогов конкурсных процедур по выбору победителя на оказание транспортных услуг поставщик обязан предъявить парк автомобильной и автобусной техники в полном объеме, для подтверждения соответствия требованиям настоящего технического задания со стороны технической службы и службы безопасности Заказчика.</w:t>
      </w:r>
    </w:p>
    <w:p w:rsidR="00F46B0D" w:rsidRPr="00215BAC" w:rsidRDefault="00F46B0D" w:rsidP="00897442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215BAC">
        <w:rPr>
          <w:rFonts w:ascii="Times New Roman" w:eastAsia="Times New Roman" w:hAnsi="Times New Roman" w:cs="Times New Roman"/>
        </w:rPr>
        <w:t xml:space="preserve">  Поставщик услуг должен иметь в собственности (либо на основании договора аренды, действующего в течение 2015 года) оборудованную базу по ремонту транспортных средств, при минимальной их территориальной удаленности от объекта оказания услуг, для оперативного реагирования в случае возникновения внештатной ситуации, либо изменения потребности в транспортных единицах.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  <w:tab w:val="left" w:pos="1173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lastRenderedPageBreak/>
        <w:t xml:space="preserve">  Все используемые транспортные средства должны выпускаться на линию в чистом виде, автобусы должны проходить ежедневную влажную уборку салона;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  <w:tab w:val="left" w:pos="1173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F46B0D">
        <w:rPr>
          <w:rFonts w:ascii="Times New Roman" w:eastAsia="Times New Roman" w:hAnsi="Times New Roman" w:cs="Times New Roman"/>
        </w:rPr>
        <w:t>Место оказания услуг: г. Калининград, г. Советск, г. Неман, иные населенные пункты Калининградской области, площадка строительства Балтийской атомной станции.</w:t>
      </w:r>
      <w:proofErr w:type="gramEnd"/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Порядок приема результатов работы: оформление двухстороннего акта прием</w:t>
      </w:r>
      <w:proofErr w:type="gramStart"/>
      <w:r w:rsidRPr="00F46B0D">
        <w:rPr>
          <w:rFonts w:ascii="Times New Roman" w:eastAsia="Times New Roman" w:hAnsi="Times New Roman" w:cs="Times New Roman"/>
        </w:rPr>
        <w:t>а-</w:t>
      </w:r>
      <w:proofErr w:type="gramEnd"/>
      <w:r w:rsidRPr="00F46B0D">
        <w:rPr>
          <w:rFonts w:ascii="Times New Roman" w:eastAsia="Times New Roman" w:hAnsi="Times New Roman" w:cs="Times New Roman"/>
        </w:rPr>
        <w:t xml:space="preserve"> сдачи выполненных работ (оказанных услуг) с обязательным приложением документов о фактическом количестве часов работы автотранспорта, согласованных руководителями подразделений Заказчика услуг.</w:t>
      </w:r>
    </w:p>
    <w:p w:rsidR="00F46B0D" w:rsidRPr="00F46B0D" w:rsidRDefault="00F46B0D" w:rsidP="00F46B0D">
      <w:pPr>
        <w:widowControl w:val="0"/>
        <w:tabs>
          <w:tab w:val="left" w:pos="426"/>
          <w:tab w:val="left" w:pos="851"/>
        </w:tabs>
        <w:spacing w:after="0" w:line="410" w:lineRule="exact"/>
        <w:ind w:left="760" w:right="20" w:hanging="760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Приложение:</w:t>
      </w:r>
    </w:p>
    <w:p w:rsidR="00F46B0D" w:rsidRPr="00F46B0D" w:rsidRDefault="00F46B0D" w:rsidP="00F46B0D">
      <w:pPr>
        <w:widowControl w:val="0"/>
        <w:tabs>
          <w:tab w:val="left" w:pos="0"/>
          <w:tab w:val="left" w:pos="426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- Расчетная транспортная потребность всех типов транспортных средств в общем объеме необходимых услуг – 1 экз. 1 лист.</w:t>
      </w:r>
    </w:p>
    <w:p w:rsidR="00F46B0D" w:rsidRPr="00F46B0D" w:rsidRDefault="00F46B0D" w:rsidP="00F46B0D">
      <w:pPr>
        <w:widowControl w:val="0"/>
        <w:tabs>
          <w:tab w:val="left" w:pos="851"/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BF0C79" w:rsidRPr="00BF0C79" w:rsidRDefault="00BF0C79" w:rsidP="00BF0C79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BF0C79" w:rsidRPr="00BF0C79" w:rsidTr="00EC54DE">
        <w:tc>
          <w:tcPr>
            <w:tcW w:w="5103" w:type="dxa"/>
          </w:tcPr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ЗАКАЗЧИК</w:t>
            </w:r>
          </w:p>
        </w:tc>
        <w:tc>
          <w:tcPr>
            <w:tcW w:w="5103" w:type="dxa"/>
          </w:tcPr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ПЕРЕВОЗЧИК</w:t>
            </w:r>
          </w:p>
        </w:tc>
      </w:tr>
      <w:tr w:rsidR="00BF0C79" w:rsidRPr="00BF0C79" w:rsidTr="00EC54DE">
        <w:tc>
          <w:tcPr>
            <w:tcW w:w="5103" w:type="dxa"/>
          </w:tcPr>
          <w:p w:rsidR="00BF1B91" w:rsidRPr="00BF0C79" w:rsidRDefault="00F46B0D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Директор БФ АО «НИАЭП»</w:t>
            </w:r>
          </w:p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BF0C79" w:rsidRPr="00BF0C79" w:rsidRDefault="00BF0C79" w:rsidP="0038669D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________________/</w:t>
            </w:r>
            <w:r w:rsidR="0038669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Никитин В.К./</w:t>
            </w:r>
          </w:p>
        </w:tc>
        <w:tc>
          <w:tcPr>
            <w:tcW w:w="5103" w:type="dxa"/>
          </w:tcPr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Директор</w:t>
            </w:r>
          </w:p>
          <w:p w:rsidR="00BF1B91" w:rsidRDefault="00BF1B91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BF0C79" w:rsidRPr="00BF0C79" w:rsidRDefault="00BF0C79" w:rsidP="00F46B0D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_________________/</w:t>
            </w:r>
            <w:r w:rsidR="00F46B0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_______________</w:t>
            </w: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/</w:t>
            </w:r>
          </w:p>
        </w:tc>
      </w:tr>
    </w:tbl>
    <w:p w:rsidR="00BF0C79" w:rsidRPr="00BF0C79" w:rsidRDefault="00BF0C79" w:rsidP="00BF0C79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46E0D" w:rsidRPr="00BF0C79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Default="00146E0D" w:rsidP="00BF0C79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</w:rPr>
      </w:pPr>
    </w:p>
    <w:p w:rsidR="00BF0C79" w:rsidRPr="00146E0D" w:rsidRDefault="00BF0C79" w:rsidP="00BF0C79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442" w:rsidRDefault="00897442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442" w:rsidRDefault="00897442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442" w:rsidRDefault="00897442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442" w:rsidRDefault="00897442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442" w:rsidRDefault="00897442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897442" w:rsidRDefault="00897442" w:rsidP="00897442">
      <w:pPr>
        <w:tabs>
          <w:tab w:val="left" w:pos="985"/>
          <w:tab w:val="left" w:pos="10773"/>
        </w:tabs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p w:rsidR="00897442" w:rsidRDefault="00897442" w:rsidP="00897442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spacing w:after="0" w:line="240" w:lineRule="auto"/>
        <w:ind w:right="42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Расчетная транспортная потребность собственного персонала и персонала дирекции строящейся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Балтийской АЭС. </w:t>
      </w:r>
    </w:p>
    <w:p w:rsidR="00897442" w:rsidRDefault="00897442" w:rsidP="00897442">
      <w:pPr>
        <w:spacing w:after="0" w:line="240" w:lineRule="auto"/>
        <w:ind w:right="42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Перевозки осуществляются автобусами до места работы и обратно по утвержденным маршрутам и графикам. Уточненное количество перевозимого персонала определяется Заказчиком услуг предварительно, за 3 (три) дня до начала оказания услуг:</w:t>
      </w:r>
    </w:p>
    <w:p w:rsidR="00897442" w:rsidRDefault="00897442" w:rsidP="00897442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897442" w:rsidRDefault="00897442" w:rsidP="00897442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Style w:val="a3"/>
        <w:tblW w:w="1087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09"/>
        <w:gridCol w:w="1584"/>
        <w:gridCol w:w="2691"/>
        <w:gridCol w:w="1558"/>
        <w:gridCol w:w="1559"/>
        <w:gridCol w:w="1416"/>
        <w:gridCol w:w="1558"/>
      </w:tblGrid>
      <w:tr w:rsidR="00897442" w:rsidTr="00EC54DE">
        <w:trPr>
          <w:cantSplit/>
          <w:trHeight w:val="1134"/>
        </w:trPr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897442" w:rsidRDefault="00897442" w:rsidP="00EC54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работы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 1 автобуса в сутки, час.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 персонала, доставляемого от места работы, чел.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необходимых на линии автобусов 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(50 пос. мест)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резервных автобусов         (50 пос. мест)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Pr="00215BAC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количество отработанных </w:t>
            </w:r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автобусами часов *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(247 раб</w:t>
            </w:r>
            <w:proofErr w:type="gramStart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897442" w:rsidTr="00EC54DE">
        <w:trPr>
          <w:trHeight w:val="1097"/>
        </w:trPr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08-00 - 17-00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</w:t>
            </w:r>
          </w:p>
        </w:tc>
      </w:tr>
    </w:tbl>
    <w:p w:rsidR="00897442" w:rsidRDefault="00897442" w:rsidP="00897442">
      <w:pPr>
        <w:spacing w:after="0" w:line="240" w:lineRule="auto"/>
        <w:ind w:righ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*С учётом дополнительного вечернего рейса (при условии потребности) и рейсов по выходным дням (при условии потребности)</w:t>
      </w:r>
    </w:p>
    <w:p w:rsidR="00897442" w:rsidRDefault="00897442" w:rsidP="00897442">
      <w:pPr>
        <w:spacing w:after="0" w:line="240" w:lineRule="auto"/>
        <w:ind w:righ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транспортная потребность </w:t>
      </w:r>
      <w:r w:rsidRPr="00215B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собственного персонала и персонала дирекции строящейся Балтийской АЭС на 2015 год (247 рабочих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дня):</w:t>
      </w:r>
    </w:p>
    <w:p w:rsidR="00897442" w:rsidRDefault="00897442" w:rsidP="00897442">
      <w:pPr>
        <w:spacing w:before="60" w:after="0" w:line="240" w:lineRule="auto"/>
        <w:ind w:left="720" w:right="284" w:firstLine="709"/>
        <w:contextualSpacing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897442" w:rsidRDefault="00897442" w:rsidP="00897442">
      <w:pPr>
        <w:spacing w:before="60" w:after="0" w:line="240" w:lineRule="auto"/>
        <w:ind w:left="720" w:right="284" w:firstLine="709"/>
        <w:contextualSpacing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Style w:val="a3"/>
        <w:tblW w:w="1087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1275"/>
        <w:gridCol w:w="1700"/>
        <w:gridCol w:w="1700"/>
        <w:gridCol w:w="1133"/>
        <w:gridCol w:w="1417"/>
        <w:gridCol w:w="1274"/>
      </w:tblGrid>
      <w:tr w:rsidR="00897442" w:rsidTr="00EC54DE">
        <w:trPr>
          <w:cantSplit/>
          <w:trHeight w:val="127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Транспортное средство, тип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транспортных средств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работы единицы транспорта 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сутки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отработанных часов в год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использования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-часа, руб. без НДС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стоимость услуг, тыс. руб. без НДС</w:t>
            </w:r>
          </w:p>
        </w:tc>
      </w:tr>
      <w:tr w:rsidR="00897442" w:rsidTr="00EC54DE">
        <w:trPr>
          <w:trHeight w:val="6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представительского класса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Микроавтобус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 (Советск)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rPr>
          <w:trHeight w:val="404"/>
        </w:trPr>
        <w:tc>
          <w:tcPr>
            <w:tcW w:w="53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9305A1" w:rsidP="00EC54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begin"/>
            </w:r>
            <w:r w:rsidR="0089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separate"/>
            </w:r>
            <w:r w:rsidR="0089744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4737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97442" w:rsidRDefault="00897442" w:rsidP="00897442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7442" w:rsidRPr="006A15A8" w:rsidRDefault="00897442" w:rsidP="00897442">
      <w:pPr>
        <w:spacing w:after="0" w:line="240" w:lineRule="auto"/>
        <w:ind w:right="425"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5A8" w:rsidRPr="006A15A8" w:rsidRDefault="006A15A8" w:rsidP="006A15A8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6A15A8" w:rsidRPr="006A15A8" w:rsidTr="00EC54DE"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/>
                <w:lang w:eastAsia="ru-RU"/>
              </w:rPr>
              <w:t>ПЕРЕВОЗЧИК</w:t>
            </w:r>
          </w:p>
        </w:tc>
      </w:tr>
      <w:tr w:rsidR="006A15A8" w:rsidRPr="006A15A8" w:rsidTr="00EC54DE"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Директор</w:t>
            </w:r>
          </w:p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A15A8" w:rsidRPr="006A15A8" w:rsidRDefault="006A15A8" w:rsidP="0038669D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________________/</w:t>
            </w:r>
            <w:r w:rsidR="0038669D">
              <w:rPr>
                <w:rFonts w:ascii="Times New Roman" w:eastAsia="Times New Roman" w:hAnsi="Times New Roman" w:cs="Times New Roman"/>
                <w:bCs/>
                <w:lang w:eastAsia="ru-RU"/>
              </w:rPr>
              <w:t>Никитин В</w:t>
            </w: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38669D">
              <w:rPr>
                <w:rFonts w:ascii="Times New Roman" w:eastAsia="Times New Roman" w:hAnsi="Times New Roman" w:cs="Times New Roman"/>
                <w:bCs/>
                <w:lang w:eastAsia="ru-RU"/>
              </w:rPr>
              <w:t>К.</w:t>
            </w: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</w:p>
        </w:tc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Директор</w:t>
            </w:r>
          </w:p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A15A8" w:rsidRPr="006A15A8" w:rsidRDefault="006A15A8" w:rsidP="00897442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_________________/</w:t>
            </w:r>
            <w:r w:rsidR="00897442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</w:t>
            </w: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</w:p>
        </w:tc>
      </w:tr>
    </w:tbl>
    <w:p w:rsidR="002B7C55" w:rsidRDefault="002B7C55"/>
    <w:sectPr w:rsidR="002B7C55" w:rsidSect="00F46B0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33DAA"/>
    <w:multiLevelType w:val="multilevel"/>
    <w:tmpl w:val="BFBE4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D4347B"/>
    <w:multiLevelType w:val="multilevel"/>
    <w:tmpl w:val="1F021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F34"/>
    <w:rsid w:val="00146E0D"/>
    <w:rsid w:val="00215BAC"/>
    <w:rsid w:val="002B7C55"/>
    <w:rsid w:val="0038669D"/>
    <w:rsid w:val="00625D95"/>
    <w:rsid w:val="006A15A8"/>
    <w:rsid w:val="00897442"/>
    <w:rsid w:val="009305A1"/>
    <w:rsid w:val="009325B6"/>
    <w:rsid w:val="00BF0C79"/>
    <w:rsid w:val="00BF1B91"/>
    <w:rsid w:val="00DC0F34"/>
    <w:rsid w:val="00EC54DE"/>
    <w:rsid w:val="00F056AA"/>
    <w:rsid w:val="00F4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ru/aclk?sa=L&amp;ai=Cq4BcZ2AGUMWfKozc4ATo0szLBsP-uuACm56A3zar1tCqAggAEAIoA1DnqYrW-_____8BYISFgICYHcgBAakCrwK3Fp6YYD6qBB1P0GxAhAA4B0M6RQRi2TGFrvEJ-9j9TlMUMYvn_7oFEwiLipfk1KKxAhWxZpgKHZxToI7KBQA&amp;ei=Z2AGUMu6KLHN4QScp4H1CA&amp;sig=AOD64_3pX3H0kshrbDrpiws-RFHyZlypwg&amp;sqi=2&amp;ved=0CF8Q0Qw&amp;adurl=http://www.avito.ru/catalog/transport-1%3Fca_source%3Dgaw%26ca_pos%3D1t2%26ca_cid%3D626273067%26ca_agid%3D3977931211%26ca_adid%3D14604623251%26ca_chid%3D2001594%26name%3Dvolkswagen%2Bcrafter%26gbot%3D1%26utm_source%3Dgoogle%26utm_medium%3Dcpc%26utm_term%3Dvolkswagen%2520crafter%26utm_campaign%3DAvitoKaliningr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Орлова Анна Сергеевна</cp:lastModifiedBy>
  <cp:revision>10</cp:revision>
  <cp:lastPrinted>2014-11-21T09:59:00Z</cp:lastPrinted>
  <dcterms:created xsi:type="dcterms:W3CDTF">2013-12-16T14:52:00Z</dcterms:created>
  <dcterms:modified xsi:type="dcterms:W3CDTF">2014-11-30T08:38:00Z</dcterms:modified>
</cp:coreProperties>
</file>